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r w:rsidRPr="00096B8F">
        <w:rPr>
          <w:rFonts w:ascii="Times New Roman" w:hAnsi="Times New Roman" w:cs="Times New Roman"/>
          <w:b/>
          <w:bCs/>
          <w:caps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333375</wp:posOffset>
            </wp:positionH>
            <wp:positionV relativeFrom="page">
              <wp:posOffset>276225</wp:posOffset>
            </wp:positionV>
            <wp:extent cx="7162800" cy="101346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13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96B8F" w:rsidRDefault="00096B8F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32EDC" w:rsidRDefault="00332EDC" w:rsidP="00332EDC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bookmarkEnd w:id="0"/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календарно-тематический план разработан применительно к учебной примерной программе основного общего образования по немецкому языку 2005 г. Календарно-тематический план ориентирован на использование УМК И. Л. Бим «Шаги 5» 2005 г., состоящего из учебника, рабочей тетради и аудиокассеты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дополнительных пособий: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учителя – «Книги для учителя» И. Л. Бим 2005 г.</w:t>
      </w:r>
      <w:r>
        <w:rPr>
          <w:rFonts w:ascii="Times New Roman" w:hAnsi="Times New Roman" w:cs="Times New Roman"/>
          <w:sz w:val="28"/>
          <w:szCs w:val="28"/>
        </w:rPr>
        <w:t xml:space="preserve">, «Лексико-грамматических тестов» 1999 г.;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– «Практического курса немецкого языка» В. Завьяловой, «Справочника по грамматике немецкого языка» Н. Соколовой 2000 г., журналов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Juma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 2004–2006 гг.,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мультимедиапрограмм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Aachen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Zwikau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зучение иностранного языка в 9 классе направлено на достижение цели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иноязычной коммуникативной компетенции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речевая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языковая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социокультурная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(V–VI и VII–IX классы); формирование умения представлять свою страну, ее культуру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иноязычного межкультурного общения;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компенсаторная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развитие умений выходить из положения в условиях дефицита языковых средств при получении и передаче информации;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учебно-познавательная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дальнейшее развитие общих и специальных учебных умений; ознакомление с доступными учащимся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 формирование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before="120" w:after="120" w:line="285" w:lineRule="auto"/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б о в а н и я   к  у р о в н ю  п о д г о т о в к и   у ч а щ и х с я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иностранного языка ученик должен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основные значения изученных лексических единиц (слов, словосочетаний); 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способы словообразования (аффиксация, словосложение, конверсия);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расспрашивать собеседника и отвечать на его вопросы, высказывая свое мнение, просьбу, отвечать на предложение согласием/отказом, опираясь на изученную тематику и усвоенный лексико-грамматический материал;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перифраз, синонимичные средства в процессе устного общения;</w:t>
      </w:r>
    </w:p>
    <w:p w:rsidR="00332EDC" w:rsidRDefault="00332EDC" w:rsidP="00332EDC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основное содержание кратких, несложных аутентичных прагматических текстов (прогноз погоды, программы теле- и радиопередач, объявления на вокзале/в аэропорту) и выделять значимую информацию;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переспрос, просьбу повторить; </w:t>
      </w:r>
    </w:p>
    <w:p w:rsidR="00332EDC" w:rsidRDefault="00332EDC" w:rsidP="00332EDC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иноязычном тексте; прогнозировать его содержание по заголовку;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32EDC" w:rsidRDefault="00332EDC" w:rsidP="00332EDC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текст с выборочным пониманием нужной или интересующей информации;</w:t>
      </w:r>
    </w:p>
    <w:p w:rsidR="00332EDC" w:rsidRDefault="00332EDC" w:rsidP="00332EDC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речь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заполнять анкеты и формуляры;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писать поздравления, личные письма с опорой на образец – расспрашивать адресата о его жизни и делах, сообщать то же о себе, выражать благодарность,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просьбу, употребляя формулы речевого этикета, принятые в странах изучаемого языка;</w:t>
      </w:r>
    </w:p>
    <w:p w:rsidR="00332EDC" w:rsidRDefault="00332EDC" w:rsidP="00332EDC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85" w:lineRule="auto"/>
        <w:ind w:firstLine="33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социальной адаптации;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создания целостной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поликультурного мира, осознания места и роли родного языка и изучаемого иностранного языка в этом мире;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332EDC" w:rsidRDefault="00332EDC" w:rsidP="00332EDC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ознакомления представителей других стран с своего народа; осознания себя гражданином своей страны и мира.</w:t>
      </w:r>
    </w:p>
    <w:p w:rsidR="00332EDC" w:rsidRDefault="00332EDC" w:rsidP="00332EDC">
      <w:pPr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рабочей программой предусматриваются преимущественно практические занятия в форме пленума, групповой, парной или индивидуальной форм организации учебной деятельности учащихся. При этом акцент делается на парную и групповую формы организации занятий. Предполагается выполнение проектных занятий в конце работы над темой, а также выполнение мини-проектов в течение одного урока.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данную рабочую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Von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Aachen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Zwickau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sz w:val="28"/>
          <w:szCs w:val="28"/>
        </w:rPr>
        <w:t>» требует проведения занятий с компьютерной поддержкой в компьютерном классе или центре дистанционного обучения.</w:t>
      </w:r>
    </w:p>
    <w:p w:rsidR="00332EDC" w:rsidRDefault="00332EDC" w:rsidP="00332EDC">
      <w:pPr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календарно-тематическом планировании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 у с л о в н ы е  о б о з н а ч е н и я: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ЗУН – знания, умения, навыки.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 п. п. с. – чтение текста с полным пониманием содержания.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 п. о. с. – чтение текста с пониманием основного содержания.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– речевая компетенция.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– языковая компетенция.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^ – социокультурная компетенция.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компенсаторная компетенция.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– учебно-познавательная компетенция.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! – развитие и воспитание.</w:t>
      </w:r>
    </w:p>
    <w:p w:rsidR="00332EDC" w:rsidRDefault="00332EDC" w:rsidP="00332EDC">
      <w:pPr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 о в н и   у с в о е н и я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1– репродуктивный (6–8 баллов).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продуктивный (9–11 баллов).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творческий (12–13 баллов).</w:t>
      </w:r>
    </w:p>
    <w:p w:rsidR="00332EDC" w:rsidRDefault="00332EDC" w:rsidP="00332EDC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учебно-исследовательский (14–15 баллов).</w:t>
      </w:r>
    </w:p>
    <w:p w:rsidR="00E12BF0" w:rsidRDefault="00E12BF0"/>
    <w:sectPr w:rsidR="00E12BF0" w:rsidSect="00ED34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4FE"/>
    <w:rsid w:val="00096B8F"/>
    <w:rsid w:val="00332EDC"/>
    <w:rsid w:val="00A4045D"/>
    <w:rsid w:val="00E12BF0"/>
    <w:rsid w:val="00FD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2015-02-06T16:30:00Z</dcterms:created>
  <dcterms:modified xsi:type="dcterms:W3CDTF">2018-03-15T11:32:00Z</dcterms:modified>
</cp:coreProperties>
</file>